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79" w:rsidRDefault="00735379" w:rsidP="002E2AA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Pr="00735379" w:rsidRDefault="00735379" w:rsidP="00735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АЮ</w:t>
      </w:r>
    </w:p>
    <w:p w:rsidR="00735379" w:rsidRPr="00735379" w:rsidRDefault="00735379" w:rsidP="00735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Контрольно-счетной палаты</w:t>
      </w:r>
    </w:p>
    <w:p w:rsidR="00735379" w:rsidRPr="00735379" w:rsidRDefault="00735379" w:rsidP="00735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735379" w:rsidRPr="00735379" w:rsidRDefault="00735379" w:rsidP="00735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Е.В. </w:t>
      </w:r>
      <w:proofErr w:type="spellStart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Брагинов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proofErr w:type="spellEnd"/>
    </w:p>
    <w:p w:rsidR="00735379" w:rsidRPr="00735379" w:rsidRDefault="00CB5EA0" w:rsidP="00735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16</w:t>
      </w:r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апреля</w:t>
      </w:r>
      <w:bookmarkStart w:id="0" w:name="_GoBack"/>
      <w:bookmarkEnd w:id="0"/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73537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1FFC" w:rsidRPr="00F951C4" w:rsidRDefault="00784B76" w:rsidP="002E2AA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</w:t>
      </w:r>
    </w:p>
    <w:p w:rsidR="00BE733B" w:rsidRDefault="00784B76" w:rsidP="002E2AA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 xml:space="preserve"> на проект решения Петрозаводского городского Совета о внесении изменений в Решение Петрозаводского городского Совета от </w:t>
      </w:r>
      <w:r w:rsidR="0008508A">
        <w:rPr>
          <w:rFonts w:ascii="Times New Roman" w:hAnsi="Times New Roman" w:cs="Times New Roman"/>
          <w:sz w:val="28"/>
          <w:szCs w:val="28"/>
        </w:rPr>
        <w:t>17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93439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93439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93439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093439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93439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093439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735379" w:rsidRPr="00735379" w:rsidRDefault="00735379" w:rsidP="00735379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г.Петрозаводск</w:t>
      </w:r>
      <w:proofErr w:type="spellEnd"/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16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апреля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2E2AA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B76" w:rsidRDefault="00784B76" w:rsidP="002E2AA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Петрозаводского городского округа на проект решения Петрозаводского городского Совета «О внесении изменений в Решение Петрозаводского городского Совета от 1</w:t>
      </w:r>
      <w:r w:rsidR="0008508A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8508A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8508A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8508A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D172DF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D172DF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D172DF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годов» (далее - заключение) подготовлено в рамках предварительного контроля на основании норм и положений Бюджетного кодекса Российской Федерации (далее - БК РФ), Решения Петрозаводского городского Совета от 04.06.2013 года № 27/19-295 «Об утверждении Положения «О Контрольно-счетной палате Петрозаводского городского округа», решения Петрозаводского городского Совета от 24.09.2009 № 26/33-655 «Об утверждении Положения о бюджетном процессе в Петрозаводском городском округе».</w:t>
      </w:r>
    </w:p>
    <w:p w:rsidR="000F1C8F" w:rsidRPr="000F1C8F" w:rsidRDefault="000F1C8F" w:rsidP="000F1C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C8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Pr="00F951C4">
        <w:rPr>
          <w:rFonts w:ascii="Times New Roman" w:hAnsi="Times New Roman" w:cs="Times New Roman"/>
          <w:sz w:val="28"/>
          <w:szCs w:val="28"/>
        </w:rPr>
        <w:t xml:space="preserve">Петрозаводского городского Совета «О внесении изменений в Решение Петрозаводского городского Совета от </w:t>
      </w:r>
      <w:r w:rsidRPr="00D172DF">
        <w:rPr>
          <w:rFonts w:ascii="Times New Roman" w:hAnsi="Times New Roman" w:cs="Times New Roman"/>
          <w:sz w:val="28"/>
          <w:szCs w:val="28"/>
        </w:rPr>
        <w:t>17.12.2014 №27/30-470 «О бюджете Петрозаводского городского округа на 2015 год и плановый период 2016 и 2017 годов»</w:t>
      </w:r>
      <w:r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Pr="000F1C8F">
        <w:rPr>
          <w:rFonts w:ascii="Times New Roman" w:hAnsi="Times New Roman" w:cs="Times New Roman"/>
          <w:sz w:val="28"/>
          <w:szCs w:val="28"/>
        </w:rPr>
        <w:t xml:space="preserve">с приложениями № 1,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0E1D2F">
        <w:rPr>
          <w:rFonts w:ascii="Times New Roman" w:hAnsi="Times New Roman" w:cs="Times New Roman"/>
          <w:sz w:val="28"/>
          <w:szCs w:val="28"/>
        </w:rPr>
        <w:t xml:space="preserve"> 3,</w:t>
      </w:r>
      <w:r w:rsidRPr="000F1C8F">
        <w:rPr>
          <w:rFonts w:ascii="Times New Roman" w:hAnsi="Times New Roman" w:cs="Times New Roman"/>
          <w:sz w:val="28"/>
          <w:szCs w:val="28"/>
        </w:rPr>
        <w:t xml:space="preserve"> 4, 5, 6, 7, 8, 9, 10, </w:t>
      </w:r>
      <w:r w:rsidR="000E1D2F">
        <w:rPr>
          <w:rFonts w:ascii="Times New Roman" w:hAnsi="Times New Roman" w:cs="Times New Roman"/>
          <w:sz w:val="28"/>
          <w:szCs w:val="28"/>
        </w:rPr>
        <w:t xml:space="preserve">11, </w:t>
      </w:r>
      <w:r w:rsidRPr="000F1C8F">
        <w:rPr>
          <w:rFonts w:ascii="Times New Roman" w:hAnsi="Times New Roman" w:cs="Times New Roman"/>
          <w:sz w:val="28"/>
          <w:szCs w:val="28"/>
        </w:rPr>
        <w:t xml:space="preserve">12 (далее – проект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F1C8F">
        <w:rPr>
          <w:rFonts w:ascii="Times New Roman" w:hAnsi="Times New Roman" w:cs="Times New Roman"/>
          <w:sz w:val="28"/>
          <w:szCs w:val="28"/>
        </w:rPr>
        <w:t>ешения), пояснительной запиской к проекту Решения</w:t>
      </w:r>
      <w:r w:rsidR="003F6A5E">
        <w:rPr>
          <w:rFonts w:ascii="Times New Roman" w:hAnsi="Times New Roman" w:cs="Times New Roman"/>
          <w:sz w:val="28"/>
          <w:szCs w:val="28"/>
        </w:rPr>
        <w:t>, оценочной таблицей изменений текстовых статей</w:t>
      </w:r>
      <w:r w:rsidRPr="000F1C8F">
        <w:rPr>
          <w:rFonts w:ascii="Times New Roman" w:hAnsi="Times New Roman" w:cs="Times New Roman"/>
          <w:sz w:val="28"/>
          <w:szCs w:val="28"/>
        </w:rPr>
        <w:t xml:space="preserve"> представлен на экспертизу в Контрольно-счетную палату </w:t>
      </w:r>
      <w:r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0F1C8F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1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0F1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1C8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7EBE" w:rsidRDefault="00357EBE" w:rsidP="002E2AA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 xml:space="preserve">Исходя из пояснений комитета финансов </w:t>
      </w:r>
      <w:r w:rsidR="008A021F" w:rsidRPr="00F951C4">
        <w:rPr>
          <w:rFonts w:ascii="Times New Roman" w:hAnsi="Times New Roman" w:cs="Times New Roman"/>
          <w:sz w:val="28"/>
          <w:szCs w:val="28"/>
        </w:rPr>
        <w:t>Администрации Петрозаводского городского округа</w:t>
      </w:r>
      <w:r w:rsidR="004F2F94">
        <w:rPr>
          <w:rFonts w:ascii="Times New Roman" w:hAnsi="Times New Roman" w:cs="Times New Roman"/>
          <w:sz w:val="28"/>
          <w:szCs w:val="28"/>
        </w:rPr>
        <w:t xml:space="preserve"> (далее – комитет финансов)</w:t>
      </w:r>
      <w:r w:rsidRPr="00F951C4">
        <w:rPr>
          <w:rFonts w:ascii="Times New Roman" w:hAnsi="Times New Roman" w:cs="Times New Roman"/>
          <w:sz w:val="28"/>
          <w:szCs w:val="28"/>
        </w:rPr>
        <w:t>,</w:t>
      </w:r>
      <w:r w:rsidR="008A021F"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Pr="00F951C4">
        <w:rPr>
          <w:rFonts w:ascii="Times New Roman" w:hAnsi="Times New Roman" w:cs="Times New Roman"/>
          <w:sz w:val="28"/>
          <w:szCs w:val="28"/>
        </w:rPr>
        <w:t xml:space="preserve">представленный проект решения подготовлен в связи с </w:t>
      </w:r>
      <w:r w:rsidR="00D172DF">
        <w:rPr>
          <w:rFonts w:ascii="Times New Roman" w:hAnsi="Times New Roman" w:cs="Times New Roman"/>
          <w:sz w:val="28"/>
          <w:szCs w:val="28"/>
        </w:rPr>
        <w:t>увеличением объема межбюджетных трансфертов, передаваемых из</w:t>
      </w:r>
      <w:r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="008A021F" w:rsidRPr="00F951C4">
        <w:rPr>
          <w:rFonts w:ascii="Times New Roman" w:hAnsi="Times New Roman" w:cs="Times New Roman"/>
          <w:sz w:val="28"/>
          <w:szCs w:val="28"/>
        </w:rPr>
        <w:t>бюджета Республики Карелия</w:t>
      </w:r>
      <w:r w:rsidR="00D172DF">
        <w:rPr>
          <w:rFonts w:ascii="Times New Roman" w:hAnsi="Times New Roman" w:cs="Times New Roman"/>
          <w:sz w:val="28"/>
          <w:szCs w:val="28"/>
        </w:rPr>
        <w:t>; подтверждением главными администраторами бюджета Республики Карелия</w:t>
      </w:r>
      <w:r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="004C6DBA">
        <w:rPr>
          <w:rFonts w:ascii="Times New Roman" w:hAnsi="Times New Roman" w:cs="Times New Roman"/>
          <w:sz w:val="28"/>
          <w:szCs w:val="28"/>
        </w:rPr>
        <w:t>использования в 2015 году остатков целевых средств субсидий</w:t>
      </w:r>
      <w:r w:rsidR="008C7249">
        <w:rPr>
          <w:rFonts w:ascii="Times New Roman" w:hAnsi="Times New Roman" w:cs="Times New Roman"/>
          <w:sz w:val="28"/>
          <w:szCs w:val="28"/>
        </w:rPr>
        <w:t>,</w:t>
      </w:r>
      <w:r w:rsidR="004C6DBA">
        <w:rPr>
          <w:rFonts w:ascii="Times New Roman" w:hAnsi="Times New Roman" w:cs="Times New Roman"/>
          <w:sz w:val="28"/>
          <w:szCs w:val="28"/>
        </w:rPr>
        <w:t xml:space="preserve"> неиспользованных в 2014 году; </w:t>
      </w:r>
      <w:r w:rsidR="00540BA1">
        <w:rPr>
          <w:rFonts w:ascii="Times New Roman" w:hAnsi="Times New Roman" w:cs="Times New Roman"/>
          <w:sz w:val="28"/>
          <w:szCs w:val="28"/>
        </w:rPr>
        <w:t xml:space="preserve">включением в бюджет неиспользованных </w:t>
      </w:r>
      <w:r w:rsidR="002F15A0">
        <w:rPr>
          <w:rFonts w:ascii="Times New Roman" w:hAnsi="Times New Roman" w:cs="Times New Roman"/>
          <w:sz w:val="28"/>
          <w:szCs w:val="28"/>
        </w:rPr>
        <w:t xml:space="preserve"> и </w:t>
      </w:r>
      <w:r w:rsidR="002F15A0">
        <w:rPr>
          <w:rFonts w:ascii="Times New Roman" w:hAnsi="Times New Roman" w:cs="Times New Roman"/>
          <w:sz w:val="28"/>
          <w:szCs w:val="28"/>
        </w:rPr>
        <w:lastRenderedPageBreak/>
        <w:t>неподтвержденных муниципальными бюджетными учреждениями остатков средств целевых субсидий в 2014 году; возвратом в бюджет Республики Карелия остатков субвенций и субсидий</w:t>
      </w:r>
      <w:r w:rsidR="00924A14">
        <w:rPr>
          <w:rFonts w:ascii="Times New Roman" w:hAnsi="Times New Roman" w:cs="Times New Roman"/>
          <w:sz w:val="28"/>
          <w:szCs w:val="28"/>
        </w:rPr>
        <w:t>,</w:t>
      </w:r>
      <w:r w:rsidR="002F15A0">
        <w:rPr>
          <w:rFonts w:ascii="Times New Roman" w:hAnsi="Times New Roman" w:cs="Times New Roman"/>
          <w:sz w:val="28"/>
          <w:szCs w:val="28"/>
        </w:rPr>
        <w:t xml:space="preserve"> не подтвержденных к использованию в текущем году; </w:t>
      </w:r>
      <w:r w:rsidR="008A021F" w:rsidRPr="00F951C4">
        <w:rPr>
          <w:rFonts w:ascii="Times New Roman" w:hAnsi="Times New Roman" w:cs="Times New Roman"/>
          <w:sz w:val="28"/>
          <w:szCs w:val="28"/>
        </w:rPr>
        <w:t>распределением резервных средств, предусмотренных в бюджете Петрозаводского городского округа на текущий год</w:t>
      </w:r>
      <w:r w:rsidRPr="00F951C4">
        <w:rPr>
          <w:rFonts w:ascii="Times New Roman" w:hAnsi="Times New Roman" w:cs="Times New Roman"/>
          <w:sz w:val="28"/>
          <w:szCs w:val="28"/>
        </w:rPr>
        <w:t>,</w:t>
      </w:r>
      <w:r w:rsidR="008A021F"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Pr="00F951C4">
        <w:rPr>
          <w:rFonts w:ascii="Times New Roman" w:hAnsi="Times New Roman" w:cs="Times New Roman"/>
          <w:sz w:val="28"/>
          <w:szCs w:val="28"/>
        </w:rPr>
        <w:t>перераспределением бюджетных ассигнований</w:t>
      </w:r>
      <w:r w:rsidR="008A021F" w:rsidRPr="00F951C4">
        <w:rPr>
          <w:rFonts w:ascii="Times New Roman" w:hAnsi="Times New Roman" w:cs="Times New Roman"/>
          <w:sz w:val="28"/>
          <w:szCs w:val="28"/>
        </w:rPr>
        <w:t>.</w:t>
      </w:r>
    </w:p>
    <w:p w:rsidR="002E2AA6" w:rsidRDefault="006C24EA" w:rsidP="002E2AA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планируется уточнение </w:t>
      </w:r>
      <w:r w:rsidR="00B36581">
        <w:rPr>
          <w:rFonts w:ascii="Times New Roman" w:hAnsi="Times New Roman" w:cs="Times New Roman"/>
          <w:sz w:val="28"/>
          <w:szCs w:val="28"/>
        </w:rPr>
        <w:t>минимального порогового значен</w:t>
      </w:r>
      <w:r w:rsidR="00D3666C">
        <w:rPr>
          <w:rFonts w:ascii="Times New Roman" w:hAnsi="Times New Roman" w:cs="Times New Roman"/>
          <w:sz w:val="28"/>
          <w:szCs w:val="28"/>
        </w:rPr>
        <w:t xml:space="preserve">ия процента прибыли, </w:t>
      </w:r>
      <w:r w:rsidR="00D03FF0">
        <w:rPr>
          <w:rFonts w:ascii="Times New Roman" w:hAnsi="Times New Roman" w:cs="Times New Roman"/>
          <w:sz w:val="28"/>
          <w:szCs w:val="28"/>
        </w:rPr>
        <w:t>направляемой</w:t>
      </w:r>
      <w:r w:rsidR="00006576">
        <w:rPr>
          <w:rFonts w:ascii="Times New Roman" w:hAnsi="Times New Roman" w:cs="Times New Roman"/>
          <w:sz w:val="28"/>
          <w:szCs w:val="28"/>
        </w:rPr>
        <w:t xml:space="preserve"> муниципальными унитарными предприятиями Петрозаводского городского округа</w:t>
      </w:r>
      <w:r w:rsidR="00D3666C">
        <w:rPr>
          <w:rFonts w:ascii="Times New Roman" w:hAnsi="Times New Roman" w:cs="Times New Roman"/>
          <w:sz w:val="28"/>
          <w:szCs w:val="28"/>
        </w:rPr>
        <w:t xml:space="preserve"> на осуществление капитальных вложений в основные средства. А также</w:t>
      </w:r>
      <w:r w:rsidR="003D0413">
        <w:rPr>
          <w:rFonts w:ascii="Times New Roman" w:hAnsi="Times New Roman" w:cs="Times New Roman"/>
          <w:sz w:val="28"/>
          <w:szCs w:val="28"/>
        </w:rPr>
        <w:t xml:space="preserve"> </w:t>
      </w:r>
      <w:r w:rsidR="00E47F7C">
        <w:rPr>
          <w:rFonts w:ascii="Times New Roman" w:hAnsi="Times New Roman" w:cs="Times New Roman"/>
          <w:sz w:val="28"/>
          <w:szCs w:val="28"/>
        </w:rPr>
        <w:t>предусмотрено изменение</w:t>
      </w:r>
      <w:r w:rsidR="00D3666C">
        <w:rPr>
          <w:rFonts w:ascii="Times New Roman" w:hAnsi="Times New Roman" w:cs="Times New Roman"/>
          <w:sz w:val="28"/>
          <w:szCs w:val="28"/>
        </w:rPr>
        <w:t xml:space="preserve"> условий распоряжения прибылью муниципальных унитарных предприятий Петрозаводского городского округа, к основным видам деятельности которых относится сдача имущества в аренду.</w:t>
      </w:r>
    </w:p>
    <w:p w:rsidR="001550FD" w:rsidRDefault="001550FD" w:rsidP="002E2AA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2.3 проекта решения предусматривается сокращение источников</w:t>
      </w:r>
      <w:r w:rsidR="00100925">
        <w:rPr>
          <w:rFonts w:ascii="Times New Roman" w:hAnsi="Times New Roman" w:cs="Times New Roman"/>
          <w:sz w:val="28"/>
          <w:szCs w:val="28"/>
        </w:rPr>
        <w:t xml:space="preserve"> формирования дорожного фонда Петрозаводского городского округа </w:t>
      </w:r>
      <w:r w:rsidR="004821A3">
        <w:rPr>
          <w:rFonts w:ascii="Times New Roman" w:hAnsi="Times New Roman" w:cs="Times New Roman"/>
          <w:sz w:val="28"/>
          <w:szCs w:val="28"/>
        </w:rPr>
        <w:t>в части иных поступлений налоговых и неналоговых доходов, за исключением доходов, указанных в подпунктах «</w:t>
      </w:r>
      <w:r w:rsidR="009325BE">
        <w:rPr>
          <w:rFonts w:ascii="Times New Roman" w:hAnsi="Times New Roman" w:cs="Times New Roman"/>
          <w:sz w:val="28"/>
          <w:szCs w:val="28"/>
        </w:rPr>
        <w:t>а» - «</w:t>
      </w:r>
      <w:r w:rsidR="004821A3">
        <w:rPr>
          <w:rFonts w:ascii="Times New Roman" w:hAnsi="Times New Roman" w:cs="Times New Roman"/>
          <w:sz w:val="28"/>
          <w:szCs w:val="28"/>
        </w:rPr>
        <w:t xml:space="preserve">е» пункта 2.1 статьи 2 Положения о муниципальном дорожном фонде Петрозаводского городского округа, утвержденного Решением Петрозаводского городского округа от 20.11.2013 №27/23-334 </w:t>
      </w:r>
      <w:r w:rsidR="00380B52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100925">
        <w:rPr>
          <w:rFonts w:ascii="Times New Roman" w:hAnsi="Times New Roman" w:cs="Times New Roman"/>
          <w:sz w:val="28"/>
          <w:szCs w:val="28"/>
        </w:rPr>
        <w:t>на 31</w:t>
      </w:r>
      <w:r w:rsidR="00A00D51">
        <w:rPr>
          <w:rFonts w:ascii="Times New Roman" w:hAnsi="Times New Roman" w:cs="Times New Roman"/>
          <w:sz w:val="28"/>
          <w:szCs w:val="28"/>
        </w:rPr>
        <w:t xml:space="preserve"> </w:t>
      </w:r>
      <w:r w:rsidR="00100925">
        <w:rPr>
          <w:rFonts w:ascii="Times New Roman" w:hAnsi="Times New Roman" w:cs="Times New Roman"/>
          <w:sz w:val="28"/>
          <w:szCs w:val="28"/>
        </w:rPr>
        <w:t>673 тыс. рублей, в 2016 году на 17</w:t>
      </w:r>
      <w:r w:rsidR="00A00D51">
        <w:rPr>
          <w:rFonts w:ascii="Times New Roman" w:hAnsi="Times New Roman" w:cs="Times New Roman"/>
          <w:sz w:val="28"/>
          <w:szCs w:val="28"/>
        </w:rPr>
        <w:t xml:space="preserve"> </w:t>
      </w:r>
      <w:r w:rsidR="00100925">
        <w:rPr>
          <w:rFonts w:ascii="Times New Roman" w:hAnsi="Times New Roman" w:cs="Times New Roman"/>
          <w:sz w:val="28"/>
          <w:szCs w:val="28"/>
        </w:rPr>
        <w:t>800 тыс. рублей</w:t>
      </w:r>
      <w:r w:rsidR="00494EBB">
        <w:rPr>
          <w:rFonts w:ascii="Times New Roman" w:hAnsi="Times New Roman" w:cs="Times New Roman"/>
          <w:sz w:val="28"/>
          <w:szCs w:val="28"/>
        </w:rPr>
        <w:t>.</w:t>
      </w:r>
      <w:r w:rsidR="00BC7F3E">
        <w:rPr>
          <w:rFonts w:ascii="Times New Roman" w:hAnsi="Times New Roman" w:cs="Times New Roman"/>
          <w:sz w:val="28"/>
          <w:szCs w:val="28"/>
        </w:rPr>
        <w:t xml:space="preserve"> </w:t>
      </w:r>
      <w:r w:rsidR="001F13A4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4821A3">
        <w:rPr>
          <w:rFonts w:ascii="Times New Roman" w:hAnsi="Times New Roman" w:cs="Times New Roman"/>
          <w:sz w:val="28"/>
          <w:szCs w:val="28"/>
        </w:rPr>
        <w:t xml:space="preserve">проектом решения </w:t>
      </w:r>
      <w:r w:rsidR="00917F44">
        <w:rPr>
          <w:rFonts w:ascii="Times New Roman" w:hAnsi="Times New Roman" w:cs="Times New Roman"/>
          <w:sz w:val="28"/>
          <w:szCs w:val="28"/>
        </w:rPr>
        <w:t xml:space="preserve">учтено </w:t>
      </w:r>
      <w:r w:rsidR="004821A3">
        <w:rPr>
          <w:rFonts w:ascii="Times New Roman" w:hAnsi="Times New Roman" w:cs="Times New Roman"/>
          <w:sz w:val="28"/>
          <w:szCs w:val="28"/>
        </w:rPr>
        <w:t>сокращение объема бюджетных ассигнований</w:t>
      </w:r>
      <w:r w:rsidR="00BB2F0B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фонда, в</w:t>
      </w:r>
      <w:r w:rsidR="004821A3">
        <w:rPr>
          <w:rFonts w:ascii="Times New Roman" w:hAnsi="Times New Roman" w:cs="Times New Roman"/>
          <w:sz w:val="28"/>
          <w:szCs w:val="28"/>
        </w:rPr>
        <w:t xml:space="preserve"> том числе на реализацию мероприятий муниципальной программы «Развитие транспортной системы Петрозаводского городского округа» в 2015 году на 31637 тыс. рублей, в 2016 году на 17800 тыс. рублей.</w:t>
      </w:r>
    </w:p>
    <w:p w:rsidR="00F82C06" w:rsidRDefault="0063328D" w:rsidP="002E2AA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4.1 проекта решения планируется увеличение объема субсидий ПМУП «Городской транспорт»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и по месячным проездным билетам для студентов</w:t>
      </w:r>
      <w:r w:rsidR="00CA6EEE">
        <w:rPr>
          <w:rFonts w:ascii="Times New Roman" w:hAnsi="Times New Roman" w:cs="Times New Roman"/>
          <w:sz w:val="28"/>
          <w:szCs w:val="28"/>
        </w:rPr>
        <w:t xml:space="preserve"> и школьников на 40 000 тыс. рублей.</w:t>
      </w:r>
      <w:r w:rsidR="004F2F94">
        <w:rPr>
          <w:rFonts w:ascii="Times New Roman" w:hAnsi="Times New Roman" w:cs="Times New Roman"/>
          <w:sz w:val="28"/>
          <w:szCs w:val="28"/>
        </w:rPr>
        <w:t xml:space="preserve"> Исходя из пояснений комитета финансов</w:t>
      </w:r>
      <w:r w:rsidR="00C81FD2">
        <w:rPr>
          <w:rFonts w:ascii="Times New Roman" w:hAnsi="Times New Roman" w:cs="Times New Roman"/>
          <w:sz w:val="28"/>
          <w:szCs w:val="28"/>
        </w:rPr>
        <w:t>,</w:t>
      </w:r>
      <w:r w:rsidR="004F2F94">
        <w:rPr>
          <w:rFonts w:ascii="Times New Roman" w:hAnsi="Times New Roman" w:cs="Times New Roman"/>
          <w:sz w:val="28"/>
          <w:szCs w:val="28"/>
        </w:rPr>
        <w:t xml:space="preserve"> данная поправка обусловлена наличием дополнительной потребности</w:t>
      </w:r>
      <w:r w:rsidR="00A94E8B">
        <w:rPr>
          <w:rFonts w:ascii="Times New Roman" w:hAnsi="Times New Roman" w:cs="Times New Roman"/>
          <w:sz w:val="28"/>
          <w:szCs w:val="28"/>
        </w:rPr>
        <w:t xml:space="preserve"> в средствах при формировании бюджета на 2015 год. Однако, в пояснительной записке к проекту решения Петрозаводского городского Совета «О бюджете Петрозаводского городского округа на 2015 год и на плановый период 2016 и 2017 годов»</w:t>
      </w:r>
      <w:r w:rsidR="001B0EEF">
        <w:rPr>
          <w:rFonts w:ascii="Times New Roman" w:hAnsi="Times New Roman" w:cs="Times New Roman"/>
          <w:sz w:val="28"/>
          <w:szCs w:val="28"/>
        </w:rPr>
        <w:t>,</w:t>
      </w:r>
      <w:r w:rsidR="007D0822">
        <w:rPr>
          <w:rFonts w:ascii="Times New Roman" w:hAnsi="Times New Roman" w:cs="Times New Roman"/>
          <w:sz w:val="28"/>
          <w:szCs w:val="28"/>
        </w:rPr>
        <w:t xml:space="preserve"> представлен расчет субсидии и прописан недостаток средств в сумме 39 689,1 тыс. рублей. Потребность в 310,9 тыс. рублей в предоставленных </w:t>
      </w:r>
      <w:r w:rsidR="00CE0FF0">
        <w:rPr>
          <w:rFonts w:ascii="Times New Roman" w:hAnsi="Times New Roman" w:cs="Times New Roman"/>
          <w:sz w:val="28"/>
          <w:szCs w:val="28"/>
        </w:rPr>
        <w:t>документах расчетами</w:t>
      </w:r>
      <w:r w:rsidR="007D0822">
        <w:rPr>
          <w:rFonts w:ascii="Times New Roman" w:hAnsi="Times New Roman" w:cs="Times New Roman"/>
          <w:sz w:val="28"/>
          <w:szCs w:val="28"/>
        </w:rPr>
        <w:t xml:space="preserve"> не подтверждена.</w:t>
      </w:r>
    </w:p>
    <w:p w:rsidR="000E1D2F" w:rsidRDefault="000E1D2F" w:rsidP="000E1D2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D2F" w:rsidRDefault="000E1D2F" w:rsidP="000E1D2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D2F" w:rsidRDefault="000E1D2F" w:rsidP="000E1D2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D2F" w:rsidRDefault="002E2AA6" w:rsidP="000E1D2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характеристики бюджета</w:t>
      </w:r>
    </w:p>
    <w:p w:rsidR="00D03FF0" w:rsidRDefault="002E2AA6" w:rsidP="000E1D2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Петрозаводского городского округа</w:t>
      </w:r>
    </w:p>
    <w:p w:rsidR="000E1D2F" w:rsidRPr="002E2AA6" w:rsidRDefault="000E1D2F" w:rsidP="000E1D2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C22" w:rsidRPr="000E1D2F" w:rsidRDefault="00C91C22" w:rsidP="000E1D2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1D2F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196" w:type="dxa"/>
        <w:tblLook w:val="04A0" w:firstRow="1" w:lastRow="0" w:firstColumn="1" w:lastColumn="0" w:noHBand="0" w:noVBand="1"/>
      </w:tblPr>
      <w:tblGrid>
        <w:gridCol w:w="2580"/>
        <w:gridCol w:w="1946"/>
        <w:gridCol w:w="1834"/>
        <w:gridCol w:w="2020"/>
        <w:gridCol w:w="1816"/>
      </w:tblGrid>
      <w:tr w:rsidR="00C91C22" w:rsidRPr="00C91C22" w:rsidTr="00A00D51">
        <w:trPr>
          <w:trHeight w:val="1785"/>
        </w:trPr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на 2015 г. </w:t>
            </w:r>
            <w:r w:rsidR="004B4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(Решение от 17</w:t>
            </w: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.12.2014)</w:t>
            </w:r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Предложено к утверждению Проектом решения</w:t>
            </w:r>
          </w:p>
        </w:tc>
        <w:tc>
          <w:tcPr>
            <w:tcW w:w="38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(Темп роста/снижения)</w:t>
            </w:r>
          </w:p>
        </w:tc>
      </w:tr>
      <w:tr w:rsidR="00C91C22" w:rsidRPr="00C91C22" w:rsidTr="00A00D51">
        <w:trPr>
          <w:trHeight w:val="315"/>
        </w:trPr>
        <w:tc>
          <w:tcPr>
            <w:tcW w:w="2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91C22" w:rsidRPr="00C91C22" w:rsidTr="00A00D51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(гр.3-гр.2)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(гр.4/гр.2*100)</w:t>
            </w:r>
          </w:p>
        </w:tc>
      </w:tr>
      <w:tr w:rsidR="00C91C22" w:rsidRPr="00C91C22" w:rsidTr="00A00D51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- всего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4 420 390,3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4 508 716,8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88 326,5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2,00%</w:t>
            </w:r>
          </w:p>
        </w:tc>
      </w:tr>
      <w:tr w:rsidR="00C91C22" w:rsidRPr="00C91C22" w:rsidTr="00A00D51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- всего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4 675 279,8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4 794 218,4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118 938,6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2,54%</w:t>
            </w:r>
          </w:p>
        </w:tc>
      </w:tr>
      <w:tr w:rsidR="00C91C22" w:rsidRPr="00C91C22" w:rsidTr="00A00D51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Дефицит (сумма)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-254 889,5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-285 501,6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-30 612,1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12,01%</w:t>
            </w:r>
          </w:p>
        </w:tc>
      </w:tr>
      <w:tr w:rsidR="00C91C22" w:rsidRPr="00C91C22" w:rsidTr="00A00D51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дефицита (%)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-11,2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C22" w:rsidRPr="00C91C22" w:rsidRDefault="00C91C22" w:rsidP="00C9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12,01%</w:t>
            </w:r>
          </w:p>
        </w:tc>
      </w:tr>
    </w:tbl>
    <w:p w:rsidR="000E1D2F" w:rsidRDefault="000E1D2F" w:rsidP="002E2A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AA6" w:rsidRPr="002E2AA6" w:rsidRDefault="002E2AA6" w:rsidP="002E2A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AA6">
        <w:rPr>
          <w:rFonts w:ascii="Times New Roman" w:hAnsi="Times New Roman" w:cs="Times New Roman"/>
          <w:sz w:val="28"/>
          <w:szCs w:val="28"/>
        </w:rPr>
        <w:t>В проекте решения общая сумма налоговых и неналоговых доходов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E2AA6">
        <w:rPr>
          <w:rFonts w:ascii="Times New Roman" w:hAnsi="Times New Roman" w:cs="Times New Roman"/>
          <w:sz w:val="28"/>
          <w:szCs w:val="28"/>
        </w:rPr>
        <w:t xml:space="preserve"> году остается неизменной и составит </w:t>
      </w:r>
      <w:r>
        <w:rPr>
          <w:rFonts w:ascii="Times New Roman" w:hAnsi="Times New Roman" w:cs="Times New Roman"/>
          <w:sz w:val="28"/>
          <w:szCs w:val="28"/>
        </w:rPr>
        <w:t>2 548 895,3</w:t>
      </w:r>
      <w:r w:rsidRPr="002E2AA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AA6">
        <w:rPr>
          <w:rFonts w:ascii="Times New Roman" w:hAnsi="Times New Roman" w:cs="Times New Roman"/>
          <w:sz w:val="28"/>
          <w:szCs w:val="28"/>
        </w:rPr>
        <w:t xml:space="preserve">рублей или </w:t>
      </w:r>
      <w:r>
        <w:rPr>
          <w:rFonts w:ascii="Times New Roman" w:hAnsi="Times New Roman" w:cs="Times New Roman"/>
          <w:sz w:val="28"/>
          <w:szCs w:val="28"/>
        </w:rPr>
        <w:t>56,5</w:t>
      </w:r>
      <w:r w:rsidRPr="002E2AA6">
        <w:rPr>
          <w:rFonts w:ascii="Times New Roman" w:hAnsi="Times New Roman" w:cs="Times New Roman"/>
          <w:sz w:val="28"/>
          <w:szCs w:val="28"/>
        </w:rPr>
        <w:t xml:space="preserve"> % от общей суммы доходов 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E2AA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E2AA6" w:rsidRDefault="002E2AA6" w:rsidP="002E2A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AA6">
        <w:rPr>
          <w:rFonts w:ascii="Times New Roman" w:hAnsi="Times New Roman" w:cs="Times New Roman"/>
          <w:sz w:val="28"/>
          <w:szCs w:val="28"/>
        </w:rPr>
        <w:t xml:space="preserve">Проектом решения планируется увеличение доходной части бюджета за счет увеличения безвозмездных поступлений от других бюджетов бюджетной системы Российской Федерации на сумму </w:t>
      </w:r>
      <w:r>
        <w:rPr>
          <w:rFonts w:ascii="Times New Roman" w:hAnsi="Times New Roman" w:cs="Times New Roman"/>
          <w:sz w:val="28"/>
          <w:szCs w:val="28"/>
        </w:rPr>
        <w:t>88326</w:t>
      </w:r>
      <w:r w:rsidRPr="00F951C4">
        <w:rPr>
          <w:rFonts w:ascii="Times New Roman" w:hAnsi="Times New Roman" w:cs="Times New Roman"/>
          <w:sz w:val="28"/>
          <w:szCs w:val="28"/>
        </w:rPr>
        <w:t xml:space="preserve">,5 </w:t>
      </w:r>
      <w:r w:rsidRPr="002E2AA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AA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3A02" w:rsidRPr="00F951C4" w:rsidRDefault="009F3A02" w:rsidP="002E2A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Общий объем доходов в 201</w:t>
      </w:r>
      <w:r w:rsidR="00C91C22">
        <w:rPr>
          <w:rFonts w:ascii="Times New Roman" w:hAnsi="Times New Roman" w:cs="Times New Roman"/>
          <w:sz w:val="28"/>
          <w:szCs w:val="28"/>
        </w:rPr>
        <w:t xml:space="preserve">5 </w:t>
      </w:r>
      <w:r w:rsidRPr="00F951C4">
        <w:rPr>
          <w:rFonts w:ascii="Times New Roman" w:hAnsi="Times New Roman" w:cs="Times New Roman"/>
          <w:sz w:val="28"/>
          <w:szCs w:val="28"/>
        </w:rPr>
        <w:t xml:space="preserve">году составит </w:t>
      </w:r>
      <w:r w:rsidR="00C91C22">
        <w:rPr>
          <w:rFonts w:ascii="Times New Roman" w:hAnsi="Times New Roman" w:cs="Times New Roman"/>
          <w:sz w:val="28"/>
          <w:szCs w:val="28"/>
        </w:rPr>
        <w:t>4508716,8</w:t>
      </w:r>
      <w:r w:rsidR="00AC6E86"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Pr="00F951C4">
        <w:rPr>
          <w:rFonts w:ascii="Times New Roman" w:hAnsi="Times New Roman" w:cs="Times New Roman"/>
          <w:sz w:val="28"/>
          <w:szCs w:val="28"/>
        </w:rPr>
        <w:t>тыс.</w:t>
      </w:r>
      <w:r w:rsidR="00AC6E86"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Pr="00F951C4">
        <w:rPr>
          <w:rFonts w:ascii="Times New Roman" w:hAnsi="Times New Roman" w:cs="Times New Roman"/>
          <w:sz w:val="28"/>
          <w:szCs w:val="28"/>
        </w:rPr>
        <w:t>рублей.</w:t>
      </w:r>
    </w:p>
    <w:p w:rsidR="000E1D2F" w:rsidRDefault="000E1D2F" w:rsidP="002E2AA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2AA6" w:rsidRDefault="00884E16" w:rsidP="002E2AA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2AA6">
        <w:rPr>
          <w:rFonts w:ascii="Times New Roman" w:hAnsi="Times New Roman" w:cs="Times New Roman"/>
          <w:b/>
          <w:bCs/>
          <w:sz w:val="28"/>
          <w:szCs w:val="28"/>
        </w:rPr>
        <w:t xml:space="preserve">Анализ расходной части бюджета </w:t>
      </w:r>
    </w:p>
    <w:p w:rsidR="00884E16" w:rsidRDefault="00884E16" w:rsidP="002E2AA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2AA6">
        <w:rPr>
          <w:rFonts w:ascii="Times New Roman" w:hAnsi="Times New Roman" w:cs="Times New Roman"/>
          <w:b/>
          <w:bCs/>
          <w:sz w:val="28"/>
          <w:szCs w:val="28"/>
        </w:rPr>
        <w:t>Петрозаводского городского округа на 201</w:t>
      </w:r>
      <w:r w:rsidR="002E2AA6" w:rsidRPr="002E2AA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E2AA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E1D2F" w:rsidRDefault="000E1D2F" w:rsidP="000E1D2F">
      <w:pPr>
        <w:spacing w:after="0" w:line="276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1D2F" w:rsidRPr="000E1D2F" w:rsidRDefault="000E1D2F" w:rsidP="000E1D2F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E1D2F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616"/>
        <w:gridCol w:w="3060"/>
        <w:gridCol w:w="1843"/>
        <w:gridCol w:w="1417"/>
        <w:gridCol w:w="1276"/>
        <w:gridCol w:w="1417"/>
      </w:tblGrid>
      <w:tr w:rsidR="006C24EA" w:rsidRPr="006C24EA" w:rsidTr="006C24EA">
        <w:trPr>
          <w:trHeight w:val="450"/>
        </w:trPr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3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раздела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E330FD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на 2015 г. (Решение от 17</w:t>
            </w:r>
            <w:r w:rsidR="006C24EA"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.12.2014)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Проект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Динамика </w:t>
            </w:r>
          </w:p>
        </w:tc>
      </w:tr>
      <w:tr w:rsidR="006C24EA" w:rsidRPr="006C24EA" w:rsidTr="006C24EA">
        <w:trPr>
          <w:trHeight w:val="315"/>
        </w:trPr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% </w:t>
            </w:r>
          </w:p>
        </w:tc>
      </w:tr>
      <w:tr w:rsidR="006C24EA" w:rsidRPr="006C24EA" w:rsidTr="006C24EA">
        <w:trPr>
          <w:trHeight w:val="315"/>
        </w:trPr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4 675 279,8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4 794 218,4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118 938,6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2,48%</w:t>
            </w:r>
          </w:p>
        </w:tc>
      </w:tr>
      <w:tr w:rsidR="006C24EA" w:rsidRPr="006C24EA" w:rsidTr="006C24EA">
        <w:trPr>
          <w:trHeight w:val="315"/>
        </w:trPr>
        <w:tc>
          <w:tcPr>
            <w:tcW w:w="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309 434,9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-7 740,6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-2,57%</w:t>
            </w:r>
          </w:p>
        </w:tc>
      </w:tr>
      <w:tr w:rsidR="006C24EA" w:rsidRPr="006C24EA" w:rsidTr="00B36581">
        <w:trPr>
          <w:trHeight w:val="874"/>
        </w:trPr>
        <w:tc>
          <w:tcPr>
            <w:tcW w:w="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6C24EA" w:rsidRPr="006C24EA" w:rsidTr="006C24EA">
        <w:trPr>
          <w:trHeight w:val="675"/>
        </w:trPr>
        <w:tc>
          <w:tcPr>
            <w:tcW w:w="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экономика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614 939,8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1,01%</w:t>
            </w:r>
          </w:p>
        </w:tc>
      </w:tr>
      <w:tr w:rsidR="006C24EA" w:rsidRPr="006C24EA" w:rsidTr="006C24EA">
        <w:trPr>
          <w:trHeight w:val="750"/>
        </w:trPr>
        <w:tc>
          <w:tcPr>
            <w:tcW w:w="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289 158,9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294 506,1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1,82%</w:t>
            </w:r>
          </w:p>
        </w:tc>
      </w:tr>
      <w:tr w:rsidR="006C24EA" w:rsidRPr="006C24EA" w:rsidTr="000E1D2F">
        <w:trPr>
          <w:trHeight w:val="660"/>
        </w:trPr>
        <w:tc>
          <w:tcPr>
            <w:tcW w:w="61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Охрана окружающей среды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6C24EA" w:rsidRPr="006C24EA" w:rsidTr="000E1D2F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2 900 619,8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2 975 599,7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2,52%</w:t>
            </w:r>
          </w:p>
        </w:tc>
      </w:tr>
      <w:tr w:rsidR="006C24EA" w:rsidRPr="006C24EA" w:rsidTr="000E1D2F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74 171,8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74 213,5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0,06%</w:t>
            </w:r>
          </w:p>
        </w:tc>
      </w:tr>
      <w:tr w:rsidR="006C24EA" w:rsidRPr="006C24EA" w:rsidTr="006C24EA">
        <w:trPr>
          <w:trHeight w:val="315"/>
        </w:trPr>
        <w:tc>
          <w:tcPr>
            <w:tcW w:w="61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политика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281 272,1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321 324,7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12,46%</w:t>
            </w:r>
          </w:p>
        </w:tc>
      </w:tr>
      <w:tr w:rsidR="006C24EA" w:rsidRPr="006C24EA" w:rsidTr="006C24EA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6C24EA" w:rsidRPr="006C24EA" w:rsidTr="006C24EA">
        <w:trPr>
          <w:trHeight w:val="54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C24EA" w:rsidRPr="006C24EA" w:rsidRDefault="006C24EA" w:rsidP="006C2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</w:t>
            </w: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и муниципального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24EA" w:rsidRPr="006C24EA" w:rsidRDefault="006C24EA" w:rsidP="006C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2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</w:tbl>
    <w:p w:rsidR="000E1D2F" w:rsidRDefault="000E1D2F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96B" w:rsidRPr="0083096B" w:rsidRDefault="0083096B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96B">
        <w:rPr>
          <w:rFonts w:ascii="Times New Roman" w:hAnsi="Times New Roman" w:cs="Times New Roman"/>
          <w:sz w:val="28"/>
          <w:szCs w:val="28"/>
        </w:rPr>
        <w:t>Представленным проектом решения расходная часть бюджета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3096B">
        <w:rPr>
          <w:rFonts w:ascii="Times New Roman" w:hAnsi="Times New Roman" w:cs="Times New Roman"/>
          <w:sz w:val="28"/>
          <w:szCs w:val="28"/>
        </w:rPr>
        <w:t xml:space="preserve"> год увеличивается на </w:t>
      </w:r>
      <w:r>
        <w:rPr>
          <w:rFonts w:ascii="Times New Roman" w:hAnsi="Times New Roman" w:cs="Times New Roman"/>
          <w:sz w:val="28"/>
          <w:szCs w:val="28"/>
        </w:rPr>
        <w:t>118 938,6</w:t>
      </w:r>
      <w:r w:rsidRPr="0083096B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96B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>
        <w:rPr>
          <w:rFonts w:ascii="Times New Roman" w:hAnsi="Times New Roman" w:cs="Times New Roman"/>
          <w:sz w:val="28"/>
          <w:szCs w:val="28"/>
        </w:rPr>
        <w:t>2,48</w:t>
      </w:r>
      <w:r w:rsidRPr="0083096B">
        <w:rPr>
          <w:rFonts w:ascii="Times New Roman" w:hAnsi="Times New Roman" w:cs="Times New Roman"/>
          <w:sz w:val="28"/>
          <w:szCs w:val="28"/>
        </w:rPr>
        <w:t xml:space="preserve"> %</w:t>
      </w:r>
      <w:r w:rsidR="00494EBB">
        <w:rPr>
          <w:rFonts w:ascii="Times New Roman" w:hAnsi="Times New Roman" w:cs="Times New Roman"/>
          <w:sz w:val="28"/>
          <w:szCs w:val="28"/>
        </w:rPr>
        <w:t xml:space="preserve"> и составит 4 794 218,4 тыс. рублей</w:t>
      </w:r>
      <w:r w:rsidRPr="008309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4E16" w:rsidRDefault="00494EBB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размер </w:t>
      </w:r>
      <w:r w:rsidR="00130EFA">
        <w:rPr>
          <w:rFonts w:ascii="Times New Roman" w:hAnsi="Times New Roman" w:cs="Times New Roman"/>
          <w:sz w:val="28"/>
          <w:szCs w:val="28"/>
        </w:rPr>
        <w:t xml:space="preserve">дефицита </w:t>
      </w:r>
      <w:r w:rsidR="00130EFA" w:rsidRPr="00F951C4">
        <w:rPr>
          <w:rFonts w:ascii="Times New Roman" w:hAnsi="Times New Roman" w:cs="Times New Roman"/>
          <w:sz w:val="28"/>
          <w:szCs w:val="28"/>
        </w:rPr>
        <w:t>бюджета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на 2015 год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проекте решения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 </w:t>
      </w:r>
      <w:r w:rsidR="00B26442">
        <w:rPr>
          <w:rFonts w:ascii="Times New Roman" w:hAnsi="Times New Roman" w:cs="Times New Roman"/>
          <w:sz w:val="28"/>
          <w:szCs w:val="28"/>
        </w:rPr>
        <w:t xml:space="preserve">увеличен на 30 612,1 тыс. рублей и 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30EFA">
        <w:rPr>
          <w:rFonts w:ascii="Times New Roman" w:hAnsi="Times New Roman" w:cs="Times New Roman"/>
          <w:sz w:val="28"/>
          <w:szCs w:val="28"/>
        </w:rPr>
        <w:t>285 501,6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E16" w:rsidRPr="00F951C4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 или </w:t>
      </w:r>
      <w:r w:rsidR="00130EFA">
        <w:rPr>
          <w:rFonts w:ascii="Times New Roman" w:hAnsi="Times New Roman" w:cs="Times New Roman"/>
          <w:sz w:val="28"/>
          <w:szCs w:val="28"/>
        </w:rPr>
        <w:t>11,2</w:t>
      </w:r>
      <w:r w:rsidR="00987F8B">
        <w:rPr>
          <w:rFonts w:ascii="Times New Roman" w:hAnsi="Times New Roman" w:cs="Times New Roman"/>
          <w:sz w:val="28"/>
          <w:szCs w:val="28"/>
        </w:rPr>
        <w:t>%</w:t>
      </w:r>
      <w:r w:rsidR="00884E16" w:rsidRPr="00F951C4">
        <w:rPr>
          <w:rFonts w:ascii="Times New Roman" w:hAnsi="Times New Roman" w:cs="Times New Roman"/>
          <w:sz w:val="28"/>
          <w:szCs w:val="28"/>
        </w:rPr>
        <w:t xml:space="preserve"> к объему доходов бюджета Петрозаводского городского округа без учета безвозмездных поступлений.</w:t>
      </w:r>
    </w:p>
    <w:p w:rsidR="00987F8B" w:rsidRDefault="00987F8B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F8B">
        <w:rPr>
          <w:rFonts w:ascii="Times New Roman" w:hAnsi="Times New Roman" w:cs="Times New Roman"/>
          <w:sz w:val="28"/>
          <w:szCs w:val="28"/>
        </w:rPr>
        <w:t xml:space="preserve">В соответствии со статьей 92.1 Бюджетного кодекса дефицит местного бюджета не должен превышать 10% утвержденного общего годового объема доходов местного бюджета без учета утвержденного объема безвозмездных поступлений. Пунктом 3 настоящей статьи предусмотрена возможность превышения размера дефицита бюджета в пределах суммы поступлений от продажи акций и снижения остатков средств на счетах по учету средств местного бюджета.  </w:t>
      </w:r>
    </w:p>
    <w:p w:rsidR="00B26442" w:rsidRDefault="00B26442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26442">
        <w:rPr>
          <w:rFonts w:ascii="Times New Roman" w:hAnsi="Times New Roman" w:cs="Times New Roman"/>
          <w:sz w:val="28"/>
          <w:szCs w:val="28"/>
        </w:rPr>
        <w:t xml:space="preserve">умма снижения остатков средств на счетах по учету средств бюджета Петрозаводского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с учетом изменений</w:t>
      </w:r>
      <w:r w:rsidR="001906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предлагаемых к внесению в Приложение №15 «Источники финансирования дефицита бюджета Петрозаводского городского округа на 2015 год»</w:t>
      </w:r>
      <w:r w:rsidR="00BF5B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составляет 30 612,1 тыс. рублей.</w:t>
      </w:r>
    </w:p>
    <w:p w:rsidR="00B26442" w:rsidRDefault="00B26442" w:rsidP="00B26442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2B96">
        <w:rPr>
          <w:rFonts w:ascii="Times New Roman" w:hAnsi="Times New Roman" w:cs="Times New Roman"/>
          <w:bCs/>
          <w:sz w:val="28"/>
          <w:szCs w:val="28"/>
        </w:rPr>
        <w:t>Принцип сбалансированности бюджета и минимизации размера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Pr="00612B96">
        <w:rPr>
          <w:rFonts w:ascii="Times New Roman" w:hAnsi="Times New Roman" w:cs="Times New Roman"/>
          <w:bCs/>
          <w:sz w:val="28"/>
          <w:szCs w:val="28"/>
        </w:rPr>
        <w:t xml:space="preserve">ефицита </w:t>
      </w:r>
      <w:r>
        <w:rPr>
          <w:rFonts w:ascii="Times New Roman" w:hAnsi="Times New Roman" w:cs="Times New Roman"/>
          <w:bCs/>
          <w:sz w:val="28"/>
          <w:szCs w:val="28"/>
        </w:rPr>
        <w:t>бюджета</w:t>
      </w:r>
      <w:r w:rsidRPr="00612B96">
        <w:rPr>
          <w:rFonts w:ascii="Times New Roman" w:hAnsi="Times New Roman" w:cs="Times New Roman"/>
          <w:bCs/>
          <w:sz w:val="28"/>
          <w:szCs w:val="28"/>
        </w:rPr>
        <w:t>, установленный статьей 33 Бюджетного кодекса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РФ</w:t>
      </w:r>
      <w:r w:rsidR="00210629">
        <w:rPr>
          <w:rFonts w:ascii="Times New Roman" w:hAnsi="Times New Roman" w:cs="Times New Roman"/>
          <w:bCs/>
          <w:sz w:val="28"/>
          <w:szCs w:val="28"/>
        </w:rPr>
        <w:t>,</w:t>
      </w:r>
      <w:r w:rsidRPr="00612B9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соблюден.</w:t>
      </w:r>
    </w:p>
    <w:p w:rsidR="00B26442" w:rsidRDefault="007303D2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Пунктом 5 проекта решения предлагается снижение верхнего предела муниципального долга Петрозаводского городского округа в 2015 - 2017 годах на 21 001,1 тыс. рублей ежегодно.  Исходя из пояснений комитета финансов</w:t>
      </w:r>
      <w:r w:rsidR="007A7D3C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данные изменения обусловлены фактически сложившимся объемом муниципального долга на 01 января 2015 года.</w:t>
      </w:r>
    </w:p>
    <w:p w:rsidR="00B93648" w:rsidRDefault="00B93648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48">
        <w:rPr>
          <w:rFonts w:ascii="Times New Roman" w:hAnsi="Times New Roman" w:cs="Times New Roman"/>
          <w:bCs/>
          <w:sz w:val="28"/>
          <w:szCs w:val="28"/>
        </w:rPr>
        <w:t>На 1 января 201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 года верхний предел муниципального долга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Петрозаводского городского округа 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bCs/>
          <w:sz w:val="28"/>
          <w:szCs w:val="28"/>
        </w:rPr>
        <w:t>1 934 889,5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3648">
        <w:rPr>
          <w:rFonts w:ascii="Times New Roman" w:hAnsi="Times New Roman" w:cs="Times New Roman"/>
          <w:bCs/>
          <w:sz w:val="28"/>
          <w:szCs w:val="28"/>
        </w:rPr>
        <w:t>рублей, на 1 января 201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bCs/>
          <w:sz w:val="28"/>
          <w:szCs w:val="28"/>
        </w:rPr>
        <w:t>2 187 738,0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3648">
        <w:rPr>
          <w:rFonts w:ascii="Times New Roman" w:hAnsi="Times New Roman" w:cs="Times New Roman"/>
          <w:bCs/>
          <w:sz w:val="28"/>
          <w:szCs w:val="28"/>
        </w:rPr>
        <w:t>рублей, на 1 января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bCs/>
          <w:sz w:val="28"/>
          <w:szCs w:val="28"/>
        </w:rPr>
        <w:t>2 439 491,2</w:t>
      </w:r>
      <w:r w:rsidRPr="00B93648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3648"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841FFC" w:rsidRDefault="00121432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432">
        <w:rPr>
          <w:rFonts w:ascii="Times New Roman" w:hAnsi="Times New Roman" w:cs="Times New Roman"/>
          <w:sz w:val="28"/>
          <w:szCs w:val="28"/>
        </w:rPr>
        <w:lastRenderedPageBreak/>
        <w:t xml:space="preserve">В проекте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21432">
        <w:rPr>
          <w:rFonts w:ascii="Times New Roman" w:hAnsi="Times New Roman" w:cs="Times New Roman"/>
          <w:sz w:val="28"/>
          <w:szCs w:val="28"/>
        </w:rPr>
        <w:t>ешения соблюдены ограничения, установленные БК РФ, по объему муниципального долга и расходам на его обслуживание, предельному объему заимствований.</w:t>
      </w:r>
    </w:p>
    <w:p w:rsidR="00735379" w:rsidRDefault="00735379" w:rsidP="0073537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Default="00735379" w:rsidP="0073537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Default="00735379" w:rsidP="0073537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Pr="00735379" w:rsidRDefault="00735379" w:rsidP="0073537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353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Аудитор Контрольно-счетной палаты</w:t>
      </w:r>
    </w:p>
    <w:p w:rsidR="00735379" w:rsidRPr="00735379" w:rsidRDefault="00735379" w:rsidP="0073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Петрозаводского городского округа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О.А. Рублева</w:t>
      </w:r>
    </w:p>
    <w:p w:rsidR="00735379" w:rsidRDefault="00735379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FFC" w:rsidRPr="00841FFC" w:rsidRDefault="00841FFC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41FFC" w:rsidRPr="00841FFC" w:rsidSect="00224C48">
      <w:pgSz w:w="11906" w:h="16838"/>
      <w:pgMar w:top="1134" w:right="1021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64"/>
    <w:rsid w:val="00006576"/>
    <w:rsid w:val="0008508A"/>
    <w:rsid w:val="00093439"/>
    <w:rsid w:val="000E1D2F"/>
    <w:rsid w:val="000F1C8F"/>
    <w:rsid w:val="00100925"/>
    <w:rsid w:val="00121432"/>
    <w:rsid w:val="00130EFA"/>
    <w:rsid w:val="001550FD"/>
    <w:rsid w:val="00190618"/>
    <w:rsid w:val="001A39A9"/>
    <w:rsid w:val="001B0EEF"/>
    <w:rsid w:val="001F13A4"/>
    <w:rsid w:val="00202810"/>
    <w:rsid w:val="00210629"/>
    <w:rsid w:val="00224C48"/>
    <w:rsid w:val="002E2AA6"/>
    <w:rsid w:val="002F15A0"/>
    <w:rsid w:val="003115AC"/>
    <w:rsid w:val="00330FA0"/>
    <w:rsid w:val="00357EBE"/>
    <w:rsid w:val="00380B52"/>
    <w:rsid w:val="003972C4"/>
    <w:rsid w:val="003D0413"/>
    <w:rsid w:val="003F6A5E"/>
    <w:rsid w:val="004821A3"/>
    <w:rsid w:val="00494EBB"/>
    <w:rsid w:val="004B45CB"/>
    <w:rsid w:val="004C6DBA"/>
    <w:rsid w:val="004F2F94"/>
    <w:rsid w:val="00540BA1"/>
    <w:rsid w:val="0063328D"/>
    <w:rsid w:val="006579F6"/>
    <w:rsid w:val="006802F3"/>
    <w:rsid w:val="006C24EA"/>
    <w:rsid w:val="007303D2"/>
    <w:rsid w:val="00735379"/>
    <w:rsid w:val="00784B76"/>
    <w:rsid w:val="007A7D3C"/>
    <w:rsid w:val="007D0822"/>
    <w:rsid w:val="007E69C5"/>
    <w:rsid w:val="0083096B"/>
    <w:rsid w:val="00841FFC"/>
    <w:rsid w:val="00884E16"/>
    <w:rsid w:val="008A021F"/>
    <w:rsid w:val="008C7249"/>
    <w:rsid w:val="00917F44"/>
    <w:rsid w:val="00924A14"/>
    <w:rsid w:val="009325BE"/>
    <w:rsid w:val="00957064"/>
    <w:rsid w:val="00987F8B"/>
    <w:rsid w:val="009F3A02"/>
    <w:rsid w:val="00A00D51"/>
    <w:rsid w:val="00A81076"/>
    <w:rsid w:val="00A94E8B"/>
    <w:rsid w:val="00AC6E86"/>
    <w:rsid w:val="00AD2AD2"/>
    <w:rsid w:val="00B26442"/>
    <w:rsid w:val="00B36581"/>
    <w:rsid w:val="00B93648"/>
    <w:rsid w:val="00BB2F0B"/>
    <w:rsid w:val="00BC7F3E"/>
    <w:rsid w:val="00BE733B"/>
    <w:rsid w:val="00BF5BCC"/>
    <w:rsid w:val="00C81FD2"/>
    <w:rsid w:val="00C91C22"/>
    <w:rsid w:val="00CA6EEE"/>
    <w:rsid w:val="00CB5EA0"/>
    <w:rsid w:val="00CE0FF0"/>
    <w:rsid w:val="00CF4567"/>
    <w:rsid w:val="00D03FF0"/>
    <w:rsid w:val="00D172DF"/>
    <w:rsid w:val="00D3666C"/>
    <w:rsid w:val="00E1114E"/>
    <w:rsid w:val="00E22003"/>
    <w:rsid w:val="00E330FD"/>
    <w:rsid w:val="00E33707"/>
    <w:rsid w:val="00E47F7C"/>
    <w:rsid w:val="00F74060"/>
    <w:rsid w:val="00F82C06"/>
    <w:rsid w:val="00F951C4"/>
    <w:rsid w:val="00FB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92F66-A70A-4CB6-B1C0-7EC8CEF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1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1B4DA-67C7-4507-AEED-13285860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5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ZAMPRED</cp:lastModifiedBy>
  <cp:revision>57</cp:revision>
  <cp:lastPrinted>2015-04-17T07:45:00Z</cp:lastPrinted>
  <dcterms:created xsi:type="dcterms:W3CDTF">2014-12-12T07:31:00Z</dcterms:created>
  <dcterms:modified xsi:type="dcterms:W3CDTF">2015-04-17T07:46:00Z</dcterms:modified>
</cp:coreProperties>
</file>